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82" w:rsidRPr="00F61682" w:rsidRDefault="00F61682" w:rsidP="00F616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16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Законодательство Российской Федерации о противодействии коррупции </w:t>
      </w:r>
    </w:p>
    <w:p w:rsidR="00F61682" w:rsidRPr="00F61682" w:rsidRDefault="00F61682" w:rsidP="00F61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82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Российской Федерации в настоящее время сформированы правовая и организационная основы противодействия коррупции.</w:t>
      </w:r>
    </w:p>
    <w:p w:rsidR="00F61682" w:rsidRPr="00F61682" w:rsidRDefault="00F61682" w:rsidP="00F616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82">
        <w:rPr>
          <w:rFonts w:ascii="Times New Roman" w:eastAsia="Times New Roman" w:hAnsi="Times New Roman" w:cs="Times New Roman"/>
          <w:sz w:val="24"/>
          <w:szCs w:val="24"/>
          <w:lang w:eastAsia="ru-RU"/>
        </w:rPr>
        <w:t>К числу основополагающих нормативных правовых актов в сфере противодействия коррупции относятся:</w:t>
      </w:r>
    </w:p>
    <w:p w:rsidR="00F61682" w:rsidRPr="00F61682" w:rsidRDefault="00F61682" w:rsidP="00F61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F61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Национальная стратегия противодействия коррупции</w:t>
        </w:r>
      </w:hyperlink>
      <w:r w:rsidRPr="00F6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1682" w:rsidRPr="00F61682" w:rsidRDefault="00F61682" w:rsidP="00F61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8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 указом Президента Российской Федерации от 13 апреля 2010 года № 460 и является общим программным документом, положения которого направлены на устранение коренных причин коррупции в обществе и должны последовательно конкретизироваться с учетом требований времени в Национальном плане противодействия коррупции на соответствующий период, а также в планах по противодействию коррупции федеральных государственных органов, органов власти субъектов РФ и муниципальных образований.</w:t>
      </w:r>
    </w:p>
    <w:p w:rsidR="00F61682" w:rsidRPr="00F61682" w:rsidRDefault="00F61682" w:rsidP="00F61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F61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Национальный план противодействия коррупции на 2012 — 2013 годы</w:t>
        </w:r>
      </w:hyperlink>
      <w:r w:rsidRPr="00F6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1682" w:rsidRPr="00F61682" w:rsidRDefault="00F61682" w:rsidP="00F61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8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указом Президента Российской Федерации от 13 марта 2012 года № 297. Национальный план противодействия коррупции, в свою очередь, является инструментом претворения в жизнь Национальной стратегии противодействия коррупции и закрепляет систематизированный перечень мероприятий антикоррупционного характера, определяет их исполнителей, формы, средства и сроки их реализации, а также параметры ожидаемых результатов.</w:t>
      </w:r>
    </w:p>
    <w:p w:rsidR="00F61682" w:rsidRPr="00F61682" w:rsidRDefault="00F61682" w:rsidP="00F61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F61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 25 декабря 2008 года № 273-ФЗ «О противодействии коррупции»</w:t>
        </w:r>
      </w:hyperlink>
      <w:r w:rsidRPr="00F6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1682" w:rsidRPr="00F61682" w:rsidRDefault="00F61682" w:rsidP="00F61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8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основополагающим нормативным правовым актом Российской Федерации, принятым в целях противодействия коррупции, устанавливающий основные принципы противодействия коррупции, правовые и организационные основы предупреждения коррупции и борьбы с ней, минимизации и (или) ликвидации последствий коррупционных правонарушений.</w:t>
      </w:r>
    </w:p>
    <w:p w:rsidR="00F61682" w:rsidRPr="00F61682" w:rsidRDefault="00F61682" w:rsidP="00F616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82">
        <w:rPr>
          <w:rFonts w:ascii="Times New Roman" w:eastAsia="Times New Roman" w:hAnsi="Times New Roman" w:cs="Times New Roman"/>
          <w:sz w:val="24"/>
          <w:szCs w:val="24"/>
          <w:lang w:eastAsia="ru-RU"/>
        </w:rPr>
        <w:t>К перечню основных нормативных правовых актов по вопросам противодействия коррупции относятся:</w:t>
      </w:r>
    </w:p>
    <w:p w:rsidR="00F61682" w:rsidRPr="00F61682" w:rsidRDefault="00F61682" w:rsidP="00F616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F61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Федеральные законы Российской Федерации</w:t>
        </w:r>
      </w:hyperlink>
    </w:p>
    <w:p w:rsidR="00F61682" w:rsidRPr="00F61682" w:rsidRDefault="00F61682" w:rsidP="00F616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F61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Указы Президента Российской Федерации</w:t>
        </w:r>
      </w:hyperlink>
    </w:p>
    <w:p w:rsidR="00F61682" w:rsidRPr="00F61682" w:rsidRDefault="00F61682" w:rsidP="00F616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F61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Российской Федерации</w:t>
        </w:r>
      </w:hyperlink>
    </w:p>
    <w:p w:rsidR="00494C39" w:rsidRDefault="00494C39">
      <w:bookmarkStart w:id="0" w:name="_GoBack"/>
      <w:bookmarkEnd w:id="0"/>
    </w:p>
    <w:sectPr w:rsidR="0049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82"/>
    <w:rsid w:val="003E6BEE"/>
    <w:rsid w:val="00494C39"/>
    <w:rsid w:val="00F159A5"/>
    <w:rsid w:val="00F6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1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16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1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1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inaland.ru/power/acorr/pa/fz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vinaland.ru/files/power/acorr/docs/f_z/273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vinaland.ru/files/power/acorr/docs/f_z/n_plan_1213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vinaland.ru/files/power/acorr/docs/f_z/n_str.docx" TargetMode="External"/><Relationship Id="rId10" Type="http://schemas.openxmlformats.org/officeDocument/2006/relationships/hyperlink" Target="http://dvinaland.ru/power/acorr/pa/pp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vinaland.ru/power/acorr/pa/u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1</cp:revision>
  <dcterms:created xsi:type="dcterms:W3CDTF">2014-10-28T06:20:00Z</dcterms:created>
  <dcterms:modified xsi:type="dcterms:W3CDTF">2014-10-28T06:20:00Z</dcterms:modified>
</cp:coreProperties>
</file>